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95" w:rsidRDefault="00744295">
      <w:pPr>
        <w:rPr>
          <w:b/>
          <w:bCs/>
          <w:u w:val="single"/>
        </w:rPr>
      </w:pPr>
      <w:r w:rsidRPr="00152365">
        <w:rPr>
          <w:b/>
          <w:bCs/>
          <w:u w:val="single"/>
        </w:rPr>
        <w:t>K zákonu 109</w:t>
      </w:r>
      <w:r>
        <w:rPr>
          <w:b/>
          <w:bCs/>
          <w:u w:val="single"/>
        </w:rPr>
        <w:t xml:space="preserve"> zaznělo:</w:t>
      </w:r>
    </w:p>
    <w:p w:rsidR="00744295" w:rsidRDefault="00744295">
      <w:pPr>
        <w:rPr>
          <w:b/>
          <w:bCs/>
          <w:u w:val="single"/>
        </w:rPr>
      </w:pPr>
    </w:p>
    <w:p w:rsidR="00744295" w:rsidRDefault="00744295" w:rsidP="00152365">
      <w:pPr>
        <w:pStyle w:val="ListParagraph"/>
        <w:numPr>
          <w:ilvl w:val="0"/>
          <w:numId w:val="1"/>
        </w:numPr>
      </w:pPr>
      <w:r w:rsidRPr="00152365">
        <w:t>Není zakázka státu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Typologie dětí // naše pojetí poruchy chování (</w:t>
      </w:r>
      <w:r w:rsidRPr="00E51474">
        <w:rPr>
          <w:b/>
          <w:bCs/>
        </w:rPr>
        <w:t>potřeby dítěte x zátěž dítěte</w:t>
      </w:r>
      <w:r>
        <w:t>)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 xml:space="preserve">Typologie zařízení dle </w:t>
      </w:r>
      <w:r w:rsidRPr="00CF0EC3">
        <w:rPr>
          <w:b/>
          <w:bCs/>
        </w:rPr>
        <w:t>druhu a závažnosti</w:t>
      </w:r>
      <w:r>
        <w:t xml:space="preserve"> poruchy chování, nebo postižení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Děti bez diagnostiky – u většiny zásadní problém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Procesy jdoucí proti nám zrušit (vymáhání ošetřovného…)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Zcelit rozdíly vnímání poruch chování (stát, OSPOD, zařízení, ombudsman, veřejnost)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Fungování primární prevence a včasné přijetí dítěte do systému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Frustrace a nejistota odborných pracovníků v zařízeních (neustálé kontroly s různými výklady zákona, odtržené od denní reality a potřeb)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Personální a finanční audit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Dle typu zařízení oficiální omezení práv umístěných dětí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Problematika změn názvů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>Koncensus v terminologii z pohledu různých účastníků procesu</w:t>
      </w:r>
    </w:p>
    <w:p w:rsidR="00744295" w:rsidRDefault="00744295" w:rsidP="00152365">
      <w:pPr>
        <w:pStyle w:val="ListParagraph"/>
        <w:numPr>
          <w:ilvl w:val="0"/>
          <w:numId w:val="1"/>
        </w:numPr>
      </w:pPr>
      <w:r>
        <w:t xml:space="preserve">Ústavní výchova dle Občanského zákoníku </w:t>
      </w:r>
      <w:r w:rsidRPr="00984463">
        <w:rPr>
          <w:b/>
          <w:bCs/>
        </w:rPr>
        <w:t>je x není</w:t>
      </w:r>
      <w:r>
        <w:t xml:space="preserve"> v souladu s realitou a potřebami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Posílení kompetence odborného pracovníka (druh hodnocení, možnost testování…) – spolupráce s akademickou obcí (etopedické a psychologické principy)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Ukotvení práv a povinností pro zletilé nezaopatřené osoby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Spolupráce a doplňování se, nikoli konfrontovat se a konkurovat si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Porucha chování je dynamická – systém je statický (dynamiku zajistit v zařízení)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Narovnání problematiky kapesného a finanční či věcné pomoci v zákoně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Soudem určená ústavní, uložená ochranná výchova, přemísťování diagnostickým ústavem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Pokrýt celou škálu potřeb dle postižení dětí (léčebné, léčebně výchovné, drogy, vrazi…)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Vyjasnit kompetence a povinnosti po odchodu ze zařízení</w:t>
      </w:r>
    </w:p>
    <w:p w:rsidR="00744295" w:rsidRDefault="00744295" w:rsidP="00984463">
      <w:pPr>
        <w:pStyle w:val="ListParagraph"/>
        <w:numPr>
          <w:ilvl w:val="0"/>
          <w:numId w:val="1"/>
        </w:numPr>
      </w:pPr>
      <w:r>
        <w:t>Sociální dávky rodičů a celý systém podmínit spoluprací rodiny a zájmem o své dítě</w:t>
      </w:r>
    </w:p>
    <w:p w:rsidR="00744295" w:rsidRDefault="00744295" w:rsidP="00B53389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</w:p>
    <w:p w:rsidR="00744295" w:rsidRDefault="00744295" w:rsidP="00E51474">
      <w:pPr>
        <w:ind w:left="360"/>
      </w:pPr>
      <w:r>
        <w:t>J. Michálek, M. Opravil</w:t>
      </w:r>
    </w:p>
    <w:p w:rsidR="00744295" w:rsidRPr="00152365" w:rsidRDefault="00744295" w:rsidP="00E51474">
      <w:pPr>
        <w:ind w:left="360"/>
      </w:pPr>
      <w:r>
        <w:t>Skalský dvůr, Workshop ANV, 21. 11. 2018</w:t>
      </w:r>
      <w:bookmarkStart w:id="0" w:name="_GoBack"/>
      <w:bookmarkEnd w:id="0"/>
    </w:p>
    <w:sectPr w:rsidR="00744295" w:rsidRPr="00152365" w:rsidSect="0040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36D8"/>
    <w:multiLevelType w:val="hybridMultilevel"/>
    <w:tmpl w:val="200022F4"/>
    <w:lvl w:ilvl="0" w:tplc="C94E5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5"/>
    <w:rsid w:val="00125797"/>
    <w:rsid w:val="00152365"/>
    <w:rsid w:val="001C624F"/>
    <w:rsid w:val="00402636"/>
    <w:rsid w:val="004247BE"/>
    <w:rsid w:val="00744295"/>
    <w:rsid w:val="007C3051"/>
    <w:rsid w:val="00852706"/>
    <w:rsid w:val="00984463"/>
    <w:rsid w:val="009F4D21"/>
    <w:rsid w:val="00B53389"/>
    <w:rsid w:val="00B85B7A"/>
    <w:rsid w:val="00CF0EC3"/>
    <w:rsid w:val="00E51474"/>
    <w:rsid w:val="00E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3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3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239</Words>
  <Characters>1411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zákonu 109 zaznělo:</dc:title>
  <dc:subject/>
  <dc:creator>JM</dc:creator>
  <cp:keywords/>
  <dc:description/>
  <cp:lastModifiedBy>Pavla</cp:lastModifiedBy>
  <cp:revision>3</cp:revision>
  <dcterms:created xsi:type="dcterms:W3CDTF">2018-11-27T08:07:00Z</dcterms:created>
  <dcterms:modified xsi:type="dcterms:W3CDTF">2018-11-27T08:23:00Z</dcterms:modified>
</cp:coreProperties>
</file>