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95" w:rsidRDefault="00744295">
      <w:pPr>
        <w:rPr>
          <w:b/>
          <w:bCs/>
          <w:u w:val="single"/>
        </w:rPr>
      </w:pPr>
      <w:r w:rsidRPr="00152365">
        <w:rPr>
          <w:b/>
          <w:bCs/>
          <w:u w:val="single"/>
        </w:rPr>
        <w:t>K zákonu 109</w:t>
      </w:r>
      <w:r>
        <w:rPr>
          <w:b/>
          <w:bCs/>
          <w:u w:val="single"/>
        </w:rPr>
        <w:t xml:space="preserve"> zaznělo:</w:t>
      </w:r>
    </w:p>
    <w:p w:rsidR="00744295" w:rsidRDefault="00744295">
      <w:pPr>
        <w:rPr>
          <w:b/>
          <w:bCs/>
          <w:u w:val="single"/>
        </w:rPr>
      </w:pPr>
    </w:p>
    <w:p w:rsidR="00744295" w:rsidRDefault="00744295" w:rsidP="00152365">
      <w:pPr>
        <w:pStyle w:val="ListParagraph"/>
        <w:numPr>
          <w:ilvl w:val="0"/>
          <w:numId w:val="1"/>
        </w:numPr>
      </w:pPr>
      <w:r w:rsidRPr="00152365">
        <w:t>Není zakázka státu</w:t>
      </w:r>
    </w:p>
    <w:p w:rsidR="00744295" w:rsidRDefault="00744295" w:rsidP="00152365">
      <w:pPr>
        <w:pStyle w:val="ListParagraph"/>
        <w:numPr>
          <w:ilvl w:val="0"/>
          <w:numId w:val="1"/>
        </w:numPr>
      </w:pPr>
      <w:r>
        <w:t>Typologie dětí // naše pojetí poruchy chování (</w:t>
      </w:r>
      <w:r w:rsidRPr="00E51474">
        <w:rPr>
          <w:b/>
          <w:bCs/>
        </w:rPr>
        <w:t>potřeby dítěte x zátěž dítěte</w:t>
      </w:r>
      <w:r>
        <w:t>)</w:t>
      </w:r>
    </w:p>
    <w:p w:rsidR="00744295" w:rsidRDefault="00744295" w:rsidP="00152365">
      <w:pPr>
        <w:pStyle w:val="ListParagraph"/>
        <w:numPr>
          <w:ilvl w:val="0"/>
          <w:numId w:val="1"/>
        </w:numPr>
      </w:pPr>
      <w:r>
        <w:t xml:space="preserve">Typologie zařízení dle </w:t>
      </w:r>
      <w:r w:rsidRPr="00CF0EC3">
        <w:rPr>
          <w:b/>
          <w:bCs/>
        </w:rPr>
        <w:t>druhu a závažnosti</w:t>
      </w:r>
      <w:r>
        <w:t xml:space="preserve"> poruchy chování, nebo postižení</w:t>
      </w:r>
    </w:p>
    <w:p w:rsidR="00744295" w:rsidRDefault="00744295" w:rsidP="00152365">
      <w:pPr>
        <w:pStyle w:val="ListParagraph"/>
        <w:numPr>
          <w:ilvl w:val="0"/>
          <w:numId w:val="1"/>
        </w:numPr>
      </w:pPr>
      <w:r>
        <w:t>Děti bez diagnostiky – u většiny zásadní problém</w:t>
      </w:r>
    </w:p>
    <w:p w:rsidR="00744295" w:rsidRDefault="00744295" w:rsidP="00152365">
      <w:pPr>
        <w:pStyle w:val="ListParagraph"/>
        <w:numPr>
          <w:ilvl w:val="0"/>
          <w:numId w:val="1"/>
        </w:numPr>
      </w:pPr>
      <w:r>
        <w:t>Procesy jdoucí proti nám zrušit (vymáhání ošetřovného…)</w:t>
      </w:r>
    </w:p>
    <w:p w:rsidR="00744295" w:rsidRDefault="00744295" w:rsidP="00152365">
      <w:pPr>
        <w:pStyle w:val="ListParagraph"/>
        <w:numPr>
          <w:ilvl w:val="0"/>
          <w:numId w:val="1"/>
        </w:numPr>
      </w:pPr>
      <w:r>
        <w:t>Zcelit rozdíly vnímání poruch chování (stát, OSPOD, zařízení, ombudsman, veřejnost)</w:t>
      </w:r>
    </w:p>
    <w:p w:rsidR="00744295" w:rsidRDefault="00744295" w:rsidP="00152365">
      <w:pPr>
        <w:pStyle w:val="ListParagraph"/>
        <w:numPr>
          <w:ilvl w:val="0"/>
          <w:numId w:val="1"/>
        </w:numPr>
      </w:pPr>
      <w:r>
        <w:t>Fungování primární prevence a včasné přijetí dítěte do systému</w:t>
      </w:r>
    </w:p>
    <w:p w:rsidR="00744295" w:rsidRDefault="00744295" w:rsidP="00152365">
      <w:pPr>
        <w:pStyle w:val="ListParagraph"/>
        <w:numPr>
          <w:ilvl w:val="0"/>
          <w:numId w:val="1"/>
        </w:numPr>
      </w:pPr>
      <w:r>
        <w:t>Frustrace a nejistota odborných pracovníků v zařízeních (neustálé kontroly s různými výklady zákona, odtržené od denní reality a potřeb)</w:t>
      </w:r>
    </w:p>
    <w:p w:rsidR="00744295" w:rsidRDefault="00744295" w:rsidP="00152365">
      <w:pPr>
        <w:pStyle w:val="ListParagraph"/>
        <w:numPr>
          <w:ilvl w:val="0"/>
          <w:numId w:val="1"/>
        </w:numPr>
      </w:pPr>
      <w:r>
        <w:t>Personální a finanční audit</w:t>
      </w:r>
    </w:p>
    <w:p w:rsidR="00744295" w:rsidRDefault="00744295" w:rsidP="00152365">
      <w:pPr>
        <w:pStyle w:val="ListParagraph"/>
        <w:numPr>
          <w:ilvl w:val="0"/>
          <w:numId w:val="1"/>
        </w:numPr>
      </w:pPr>
      <w:r>
        <w:t>Dle typu zařízení oficiální omezení práv umístěných dětí</w:t>
      </w:r>
    </w:p>
    <w:p w:rsidR="00744295" w:rsidRDefault="00744295" w:rsidP="00152365">
      <w:pPr>
        <w:pStyle w:val="ListParagraph"/>
        <w:numPr>
          <w:ilvl w:val="0"/>
          <w:numId w:val="1"/>
        </w:numPr>
      </w:pPr>
      <w:r>
        <w:t>Problematika změn názvů</w:t>
      </w:r>
    </w:p>
    <w:p w:rsidR="00744295" w:rsidRDefault="00744295" w:rsidP="00152365">
      <w:pPr>
        <w:pStyle w:val="ListParagraph"/>
        <w:numPr>
          <w:ilvl w:val="0"/>
          <w:numId w:val="1"/>
        </w:numPr>
      </w:pPr>
      <w:r>
        <w:t>Koncensus v terminologii z pohledu různých účastníků procesu</w:t>
      </w:r>
    </w:p>
    <w:p w:rsidR="00744295" w:rsidRDefault="00744295" w:rsidP="00152365">
      <w:pPr>
        <w:pStyle w:val="ListParagraph"/>
        <w:numPr>
          <w:ilvl w:val="0"/>
          <w:numId w:val="1"/>
        </w:numPr>
      </w:pPr>
      <w:r>
        <w:t xml:space="preserve">Ústavní výchova dle Občanského zákoníku </w:t>
      </w:r>
      <w:r w:rsidRPr="00984463">
        <w:rPr>
          <w:b/>
          <w:bCs/>
        </w:rPr>
        <w:t>je x není</w:t>
      </w:r>
      <w:r>
        <w:t xml:space="preserve"> v souladu s realitou a potřebami</w:t>
      </w:r>
    </w:p>
    <w:p w:rsidR="00744295" w:rsidRDefault="00744295" w:rsidP="00984463">
      <w:pPr>
        <w:pStyle w:val="ListParagraph"/>
        <w:numPr>
          <w:ilvl w:val="0"/>
          <w:numId w:val="1"/>
        </w:numPr>
      </w:pPr>
      <w:r>
        <w:t>Posílení kompetence odborného pracovníka (druh hodnocení, možnost testování…) – spolupráce s akademickou obcí (etopedické a psychologické principy)</w:t>
      </w:r>
    </w:p>
    <w:p w:rsidR="00744295" w:rsidRDefault="00744295" w:rsidP="00984463">
      <w:pPr>
        <w:pStyle w:val="ListParagraph"/>
        <w:numPr>
          <w:ilvl w:val="0"/>
          <w:numId w:val="1"/>
        </w:numPr>
      </w:pPr>
      <w:r>
        <w:t>Ukotvení práv a povinností pro zletilé nezaopatřené osoby</w:t>
      </w:r>
    </w:p>
    <w:p w:rsidR="00744295" w:rsidRDefault="00744295" w:rsidP="00984463">
      <w:pPr>
        <w:pStyle w:val="ListParagraph"/>
        <w:numPr>
          <w:ilvl w:val="0"/>
          <w:numId w:val="1"/>
        </w:numPr>
      </w:pPr>
      <w:r>
        <w:t>Spolupráce a doplňování se, nikoli konfrontovat se a konkurovat si</w:t>
      </w:r>
    </w:p>
    <w:p w:rsidR="00744295" w:rsidRDefault="00744295" w:rsidP="00984463">
      <w:pPr>
        <w:pStyle w:val="ListParagraph"/>
        <w:numPr>
          <w:ilvl w:val="0"/>
          <w:numId w:val="1"/>
        </w:numPr>
      </w:pPr>
      <w:r>
        <w:t>Porucha chování je dynamická – systém je statický (dynamiku zajistit v zařízení)</w:t>
      </w:r>
    </w:p>
    <w:p w:rsidR="00744295" w:rsidRDefault="00744295" w:rsidP="00984463">
      <w:pPr>
        <w:pStyle w:val="ListParagraph"/>
        <w:numPr>
          <w:ilvl w:val="0"/>
          <w:numId w:val="1"/>
        </w:numPr>
      </w:pPr>
      <w:r>
        <w:t>Narovnání problematiky kapesného a finanční či věcné pomoci v zákoně</w:t>
      </w:r>
    </w:p>
    <w:p w:rsidR="00744295" w:rsidRDefault="00744295" w:rsidP="00984463">
      <w:pPr>
        <w:pStyle w:val="ListParagraph"/>
        <w:numPr>
          <w:ilvl w:val="0"/>
          <w:numId w:val="1"/>
        </w:numPr>
      </w:pPr>
      <w:r>
        <w:t>Soudem určená ústavní, uložená ochranná výchova, přemísťování diagnostickým ústavem</w:t>
      </w:r>
    </w:p>
    <w:p w:rsidR="00744295" w:rsidRDefault="00744295" w:rsidP="00984463">
      <w:pPr>
        <w:pStyle w:val="ListParagraph"/>
        <w:numPr>
          <w:ilvl w:val="0"/>
          <w:numId w:val="1"/>
        </w:numPr>
      </w:pPr>
      <w:r>
        <w:t>Pokrýt celou škálu potřeb dle postižení dětí (léčebné, léčebně výchovné, drogy, vrazi…)</w:t>
      </w:r>
    </w:p>
    <w:p w:rsidR="00744295" w:rsidRDefault="00744295" w:rsidP="00984463">
      <w:pPr>
        <w:pStyle w:val="ListParagraph"/>
        <w:numPr>
          <w:ilvl w:val="0"/>
          <w:numId w:val="1"/>
        </w:numPr>
      </w:pPr>
      <w:r>
        <w:t>Vyjasnit kompetence a povinnosti po odchodu ze zařízení</w:t>
      </w:r>
    </w:p>
    <w:p w:rsidR="00744295" w:rsidRDefault="00744295" w:rsidP="00984463">
      <w:pPr>
        <w:pStyle w:val="ListParagraph"/>
        <w:numPr>
          <w:ilvl w:val="0"/>
          <w:numId w:val="1"/>
        </w:numPr>
      </w:pPr>
      <w:r>
        <w:t>Sociální dávky rodičů a celý systém podmínit spoluprací rodiny a zájmem o své dítě</w:t>
      </w:r>
    </w:p>
    <w:p w:rsidR="00744295" w:rsidRDefault="00744295" w:rsidP="00B53389">
      <w:pPr>
        <w:ind w:left="360"/>
      </w:pPr>
    </w:p>
    <w:p w:rsidR="00744295" w:rsidRDefault="00744295" w:rsidP="00E51474">
      <w:pPr>
        <w:ind w:left="360"/>
      </w:pPr>
    </w:p>
    <w:p w:rsidR="00744295" w:rsidRDefault="00744295" w:rsidP="00E51474">
      <w:pPr>
        <w:ind w:left="360"/>
      </w:pPr>
    </w:p>
    <w:p w:rsidR="00744295" w:rsidRDefault="00744295" w:rsidP="00E51474">
      <w:pPr>
        <w:ind w:left="360"/>
      </w:pPr>
    </w:p>
    <w:p w:rsidR="00744295" w:rsidRDefault="00744295" w:rsidP="00E51474">
      <w:pPr>
        <w:ind w:left="360"/>
      </w:pPr>
    </w:p>
    <w:p w:rsidR="00744295" w:rsidRDefault="00744295" w:rsidP="00E51474">
      <w:pPr>
        <w:ind w:left="360"/>
      </w:pPr>
    </w:p>
    <w:p w:rsidR="00744295" w:rsidRDefault="00744295" w:rsidP="00E51474">
      <w:pPr>
        <w:ind w:left="360"/>
      </w:pPr>
    </w:p>
    <w:p w:rsidR="00744295" w:rsidRDefault="00744295" w:rsidP="00E51474">
      <w:pPr>
        <w:ind w:left="360"/>
      </w:pPr>
    </w:p>
    <w:p w:rsidR="00744295" w:rsidRDefault="00744295" w:rsidP="00E51474">
      <w:pPr>
        <w:ind w:left="360"/>
      </w:pPr>
    </w:p>
    <w:p w:rsidR="00744295" w:rsidRDefault="00744295" w:rsidP="00E51474">
      <w:pPr>
        <w:ind w:left="360"/>
      </w:pPr>
    </w:p>
    <w:p w:rsidR="00744295" w:rsidRDefault="00744295" w:rsidP="00E51474">
      <w:pPr>
        <w:ind w:left="360"/>
      </w:pPr>
    </w:p>
    <w:p w:rsidR="00744295" w:rsidRDefault="00744295" w:rsidP="00E51474">
      <w:pPr>
        <w:ind w:left="360"/>
      </w:pPr>
    </w:p>
    <w:p w:rsidR="00744295" w:rsidRDefault="00744295" w:rsidP="00E51474">
      <w:pPr>
        <w:ind w:left="360"/>
      </w:pPr>
    </w:p>
    <w:p w:rsidR="00744295" w:rsidRDefault="00744295" w:rsidP="00E51474">
      <w:pPr>
        <w:ind w:left="360"/>
      </w:pPr>
    </w:p>
    <w:p w:rsidR="00744295" w:rsidRDefault="00744295" w:rsidP="00E51474">
      <w:pPr>
        <w:ind w:left="360"/>
      </w:pPr>
    </w:p>
    <w:p w:rsidR="00744295" w:rsidRDefault="00744295" w:rsidP="00E51474">
      <w:pPr>
        <w:ind w:left="360"/>
      </w:pPr>
      <w:r>
        <w:t>J. Michálek, M. Opravil</w:t>
      </w:r>
    </w:p>
    <w:p w:rsidR="00744295" w:rsidRPr="00152365" w:rsidRDefault="00744295" w:rsidP="00E51474">
      <w:pPr>
        <w:ind w:left="360"/>
      </w:pPr>
      <w:r>
        <w:t>Skalský dvůr, Workshop ANV, 21. 11. 2018</w:t>
      </w:r>
      <w:bookmarkStart w:id="0" w:name="_GoBack"/>
      <w:bookmarkEnd w:id="0"/>
    </w:p>
    <w:sectPr w:rsidR="00744295" w:rsidRPr="00152365" w:rsidSect="00402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F36D8"/>
    <w:multiLevelType w:val="hybridMultilevel"/>
    <w:tmpl w:val="200022F4"/>
    <w:lvl w:ilvl="0" w:tplc="C94E5F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365"/>
    <w:rsid w:val="00125797"/>
    <w:rsid w:val="00152365"/>
    <w:rsid w:val="001C624F"/>
    <w:rsid w:val="00402636"/>
    <w:rsid w:val="004247BE"/>
    <w:rsid w:val="00744295"/>
    <w:rsid w:val="007C3051"/>
    <w:rsid w:val="00852706"/>
    <w:rsid w:val="00984463"/>
    <w:rsid w:val="009F4D21"/>
    <w:rsid w:val="00B53389"/>
    <w:rsid w:val="00B85B7A"/>
    <w:rsid w:val="00CF0EC3"/>
    <w:rsid w:val="00E51474"/>
    <w:rsid w:val="00EF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636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236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239</Words>
  <Characters>1411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zákonu 109 zaznělo:</dc:title>
  <dc:subject/>
  <dc:creator>JM</dc:creator>
  <cp:keywords/>
  <dc:description/>
  <cp:lastModifiedBy>Pavla</cp:lastModifiedBy>
  <cp:revision>3</cp:revision>
  <dcterms:created xsi:type="dcterms:W3CDTF">2018-11-27T08:07:00Z</dcterms:created>
  <dcterms:modified xsi:type="dcterms:W3CDTF">2018-11-27T08:23:00Z</dcterms:modified>
</cp:coreProperties>
</file>